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u w:val="single"/>
        </w:rPr>
      </w:pPr>
      <w:r w:rsidDel="00000000" w:rsidR="00000000" w:rsidRPr="00000000">
        <w:rPr>
          <w:u w:val="single"/>
          <w:rtl w:val="0"/>
        </w:rPr>
        <w:t xml:space="preserve">Job Title: Fox Family Foundation Micro-Internship - Accessibility Testing</w:t>
      </w:r>
    </w:p>
    <w:p w:rsidR="00000000" w:rsidDel="00000000" w:rsidP="00000000" w:rsidRDefault="00000000" w:rsidRPr="00000000" w14:paraId="00000002">
      <w:pPr>
        <w:rPr/>
      </w:pPr>
      <w:r w:rsidDel="00000000" w:rsidR="00000000" w:rsidRPr="00000000">
        <w:rPr>
          <w:b w:val="1"/>
          <w:bCs w:val="1"/>
          <w:rtl w:val="0"/>
        </w:rPr>
        <w:t xml:space="preserve">Work schedule: </w:t>
      </w:r>
      <w:r w:rsidDel="00000000" w:rsidR="00000000" w:rsidRPr="00000000">
        <w:rPr>
          <w:rtl w:val="0"/>
        </w:rPr>
        <w:t xml:space="preserve">15-20 hours divided up over two weeks starting Monday, May 4th, 2026.</w:t>
      </w:r>
    </w:p>
    <w:p w:rsidR="00000000" w:rsidDel="00000000" w:rsidP="00000000" w:rsidRDefault="00000000" w:rsidRPr="00000000" w14:paraId="00000003">
      <w:pPr>
        <w:ind w:left="0" w:firstLine="0"/>
        <w:rPr/>
      </w:pPr>
      <w:r w:rsidDel="00000000" w:rsidR="00000000" w:rsidRPr="00000000">
        <w:rPr>
          <w:b w:val="1"/>
          <w:bCs w:val="1"/>
          <w:rtl w:val="0"/>
        </w:rPr>
        <w:t xml:space="preserve">Payment:</w:t>
      </w:r>
      <w:r w:rsidDel="00000000" w:rsidR="00000000" w:rsidRPr="00000000">
        <w:rPr>
          <w:rtl w:val="0"/>
        </w:rPr>
        <w:t xml:space="preserve"> This is a paid opportunity. Payment is contingent upon successful completion of the </w:t>
      </w:r>
    </w:p>
    <w:p w:rsidR="00000000" w:rsidDel="00000000" w:rsidP="00000000" w:rsidRDefault="00000000" w:rsidRPr="00000000" w14:paraId="00000004">
      <w:pPr>
        <w:ind w:left="0" w:firstLine="0"/>
        <w:rPr/>
      </w:pPr>
      <w:r w:rsidDel="00000000" w:rsidR="00000000" w:rsidRPr="00000000">
        <w:rPr>
          <w:rtl w:val="0"/>
        </w:rPr>
        <w:t xml:space="preserve">Micro-Internship and submission of all requested feedback.</w:t>
      </w:r>
    </w:p>
    <w:p w:rsidR="00000000" w:rsidDel="00000000" w:rsidP="00000000" w:rsidRDefault="00000000" w:rsidRPr="00000000" w14:paraId="00000005">
      <w:pPr>
        <w:rPr/>
      </w:pPr>
      <w:r w:rsidDel="00000000" w:rsidR="00000000" w:rsidRPr="00000000">
        <w:rPr>
          <w:b w:val="1"/>
          <w:bCs w:val="1"/>
          <w:rtl w:val="0"/>
        </w:rPr>
        <w:t xml:space="preserve">Stipend amount:</w:t>
      </w:r>
      <w:r w:rsidDel="00000000" w:rsidR="00000000" w:rsidRPr="00000000">
        <w:rPr>
          <w:rtl w:val="0"/>
        </w:rPr>
        <w:t xml:space="preserve"> $300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u w:val="single"/>
          <w:rtl w:val="0"/>
        </w:rPr>
        <w:t xml:space="preserve">Our Mission</w:t>
      </w:r>
    </w:p>
    <w:p w:rsidR="00000000" w:rsidDel="00000000" w:rsidP="00000000" w:rsidRDefault="00000000" w:rsidRPr="00000000" w14:paraId="00000008">
      <w:pPr>
        <w:rPr/>
      </w:pPr>
      <w:r w:rsidDel="00000000" w:rsidR="00000000" w:rsidRPr="00000000">
        <w:rPr>
          <w:rtl w:val="0"/>
        </w:rPr>
        <w:t xml:space="preserve">Founded in 2017, Fox Family Foundation’s mission is to break the link between poverty and disability, primarily vision loss. We do this via grant funding, podcasting, social media, Fellowship/Micro-Internship programs, and our </w:t>
      </w:r>
      <w:r w:rsidDel="00000000" w:rsidR="00000000" w:rsidRPr="00000000">
        <w:rPr>
          <w:i w:val="1"/>
          <w:iCs w:val="1"/>
          <w:rtl w:val="0"/>
        </w:rPr>
        <w:t xml:space="preserve">Innovating Inclusion</w:t>
      </w:r>
      <w:r w:rsidDel="00000000" w:rsidR="00000000" w:rsidRPr="00000000">
        <w:rPr>
          <w:rtl w:val="0"/>
        </w:rPr>
        <w:t xml:space="preserve"> program.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rPr>
          <w:u w:val="single"/>
        </w:rPr>
      </w:pPr>
      <w:r w:rsidDel="00000000" w:rsidR="00000000" w:rsidRPr="00000000">
        <w:rPr>
          <w:u w:val="single"/>
          <w:rtl w:val="0"/>
        </w:rPr>
        <w:t xml:space="preserve">The Impact You’ll Make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i w:val="1"/>
          <w:iCs w:val="1"/>
          <w:rtl w:val="0"/>
        </w:rPr>
        <w:t xml:space="preserve">Innovating Inclusion</w:t>
      </w:r>
      <w:r w:rsidDel="00000000" w:rsidR="00000000" w:rsidRPr="00000000">
        <w:rPr>
          <w:rtl w:val="0"/>
        </w:rPr>
        <w:t xml:space="preserve"> is an entrepreneurship and career development program that empowers aspiring change-makers to build solutions with the discipline of human-centered design.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t xml:space="preserve">Our approach develops the competencies required for emerging careers that demand strong foundations in universal design, inclusion, and accessibility.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t xml:space="preserve">In creating this course, we are using Universal Design for Learning (UDL) principles, and your participation in testing the accessibility aspect of our curriculum will help us reach our goal of delivering this curriculum to everyone.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What You’ll Do</w:t>
      </w:r>
    </w:p>
    <w:p w:rsidR="00000000" w:rsidDel="00000000" w:rsidP="00000000" w:rsidRDefault="00000000" w:rsidRPr="00000000" w14:paraId="00000012">
      <w:pPr>
        <w:rPr/>
      </w:pPr>
      <w:r w:rsidDel="00000000" w:rsidR="00000000" w:rsidRPr="00000000">
        <w:rPr>
          <w:rtl w:val="0"/>
        </w:rPr>
        <w:t xml:space="preserve">In this cohort, we are asking blind and low vision participants to review several modules within the </w:t>
      </w:r>
      <w:r w:rsidDel="00000000" w:rsidR="00000000" w:rsidRPr="00000000">
        <w:rPr>
          <w:i w:val="1"/>
          <w:iCs w:val="1"/>
          <w:rtl w:val="0"/>
        </w:rPr>
        <w:t xml:space="preserve">Innovating Inclusion</w:t>
      </w:r>
      <w:r w:rsidDel="00000000" w:rsidR="00000000" w:rsidRPr="00000000">
        <w:rPr>
          <w:rtl w:val="0"/>
        </w:rPr>
        <w:t xml:space="preserve"> curriculum and provide feedback on representation, language used, and concepts included to ensure language is unbiased, concepts make sense, and activities are accessible and inclusive.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 will be asked to complete and evaluate all activities within several modules which includes a variety of presentation methods, quizzes, written reflections, and interactive activities. You will work asynchronously on the curriculum, then come together in virtual focus groups to provide your thoughts and feedback.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u w:val="single"/>
        </w:rPr>
      </w:pPr>
      <w:r w:rsidDel="00000000" w:rsidR="00000000" w:rsidRPr="00000000">
        <w:rPr>
          <w:u w:val="single"/>
          <w:rtl w:val="0"/>
        </w:rPr>
        <w:t xml:space="preserve">What You’ll Bring</w:t>
      </w:r>
    </w:p>
    <w:p w:rsidR="00000000" w:rsidDel="00000000" w:rsidP="00000000" w:rsidRDefault="00000000" w:rsidRPr="00000000" w14:paraId="00000017">
      <w:pPr>
        <w:rPr/>
      </w:pPr>
      <w:r w:rsidDel="00000000" w:rsidR="00000000" w:rsidRPr="00000000">
        <w:rPr>
          <w:rtl w:val="0"/>
        </w:rPr>
        <w:t xml:space="preserve">Users of all and any screen reader and magnification softwares are welcome, so that we can test this initiative with a broad array of tools. Your lived experience and feedback on our work are invaluable in making </w:t>
      </w:r>
      <w:r w:rsidDel="00000000" w:rsidR="00000000" w:rsidRPr="00000000">
        <w:rPr>
          <w:i w:val="1"/>
          <w:iCs w:val="1"/>
          <w:rtl w:val="0"/>
        </w:rPr>
        <w:t xml:space="preserve">Innovating Inclusion</w:t>
      </w:r>
      <w:r w:rsidDel="00000000" w:rsidR="00000000" w:rsidRPr="00000000">
        <w:rPr>
          <w:rtl w:val="0"/>
        </w:rPr>
        <w:t xml:space="preserve"> a success.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While You’ll Love It Here</w:t>
      </w:r>
    </w:p>
    <w:p w:rsidR="00000000" w:rsidDel="00000000" w:rsidP="00000000" w:rsidRDefault="00000000" w:rsidRPr="00000000" w14:paraId="0000001A">
      <w:pPr>
        <w:rPr/>
      </w:pPr>
      <w:r w:rsidDel="00000000" w:rsidR="00000000" w:rsidRPr="00000000">
        <w:rPr>
          <w:rtl w:val="0"/>
        </w:rPr>
        <w:t xml:space="preserve">The Fox Family Foundation is an inclusive and welcoming organization. We are continuing to prioritize accessibility and universal access by learning from all people with lived experience. Your voice and opinions matter.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u w:val="single"/>
          <w:rtl w:val="0"/>
        </w:rPr>
        <w:t xml:space="preserve">Micro-Intern Job Responsibilities</w:t>
      </w:r>
    </w:p>
    <w:p w:rsidR="00000000" w:rsidDel="00000000" w:rsidP="00000000" w:rsidRDefault="00000000" w:rsidRPr="00000000" w14:paraId="00000020">
      <w:pPr>
        <w:numPr>
          <w:ilvl w:val="0"/>
          <w:numId w:val="1"/>
        </w:numPr>
        <w:ind w:left="720" w:hanging="360"/>
        <w:rPr>
          <w:u w:val="none"/>
        </w:rPr>
      </w:pPr>
      <w:r w:rsidDel="00000000" w:rsidR="00000000" w:rsidRPr="00000000">
        <w:rPr>
          <w:color w:val="ffffff"/>
          <w:rtl w:val="0"/>
        </w:rPr>
        <w:t xml:space="preserve">•</w:t>
      </w:r>
      <w:r w:rsidDel="00000000" w:rsidR="00000000" w:rsidRPr="00000000">
        <w:rPr>
          <w:rtl w:val="0"/>
        </w:rPr>
        <w:t xml:space="preserve">Evaluate several modules of the</w:t>
      </w:r>
      <w:r w:rsidDel="00000000" w:rsidR="00000000" w:rsidRPr="00000000">
        <w:rPr>
          <w:i w:val="1"/>
          <w:iCs w:val="1"/>
          <w:rtl w:val="0"/>
        </w:rPr>
        <w:t xml:space="preserve"> Innovating Inclusion</w:t>
      </w:r>
      <w:r w:rsidDel="00000000" w:rsidR="00000000" w:rsidRPr="00000000">
        <w:rPr>
          <w:rtl w:val="0"/>
        </w:rPr>
        <w:t xml:space="preserve"> curriculum for accurate and positive representation, inclusive language, and accessible concepts and assignments</w:t>
      </w:r>
    </w:p>
    <w:p w:rsidR="00000000" w:rsidDel="00000000" w:rsidP="00000000" w:rsidRDefault="00000000" w:rsidRPr="00000000" w14:paraId="00000021">
      <w:pPr>
        <w:numPr>
          <w:ilvl w:val="0"/>
          <w:numId w:val="1"/>
        </w:numPr>
        <w:ind w:left="720" w:hanging="360"/>
        <w:rPr>
          <w:u w:val="none"/>
        </w:rPr>
      </w:pPr>
      <w:r w:rsidDel="00000000" w:rsidR="00000000" w:rsidRPr="00000000">
        <w:rPr>
          <w:color w:val="ffffff"/>
          <w:rtl w:val="0"/>
        </w:rPr>
        <w:t xml:space="preserve">•</w:t>
      </w:r>
      <w:r w:rsidDel="00000000" w:rsidR="00000000" w:rsidRPr="00000000">
        <w:rPr>
          <w:rtl w:val="0"/>
        </w:rPr>
        <w:t xml:space="preserve">Communicate feedback professionally, in both written and verbal form.</w:t>
      </w:r>
    </w:p>
    <w:p w:rsidR="00000000" w:rsidDel="00000000" w:rsidP="00000000" w:rsidRDefault="00000000" w:rsidRPr="00000000" w14:paraId="00000022">
      <w:pPr>
        <w:numPr>
          <w:ilvl w:val="0"/>
          <w:numId w:val="1"/>
        </w:numPr>
        <w:ind w:left="720" w:hanging="360"/>
        <w:rPr>
          <w:u w:val="none"/>
        </w:rPr>
      </w:pPr>
      <w:r w:rsidDel="00000000" w:rsidR="00000000" w:rsidRPr="00000000">
        <w:rPr>
          <w:color w:val="ffffff"/>
          <w:rtl w:val="0"/>
        </w:rPr>
        <w:t xml:space="preserve">•</w:t>
      </w:r>
      <w:r w:rsidDel="00000000" w:rsidR="00000000" w:rsidRPr="00000000">
        <w:rPr>
          <w:rtl w:val="0"/>
        </w:rPr>
        <w:t xml:space="preserve">Attend all mandatory meetings on time, camera ready when possible.</w:t>
      </w:r>
    </w:p>
    <w:p w:rsidR="00000000" w:rsidDel="00000000" w:rsidP="00000000" w:rsidRDefault="00000000" w:rsidRPr="00000000" w14:paraId="00000023">
      <w:pPr>
        <w:numPr>
          <w:ilvl w:val="0"/>
          <w:numId w:val="1"/>
        </w:numPr>
        <w:ind w:left="720" w:hanging="360"/>
        <w:rPr>
          <w:u w:val="none"/>
        </w:rPr>
      </w:pPr>
      <w:r w:rsidDel="00000000" w:rsidR="00000000" w:rsidRPr="00000000">
        <w:rPr>
          <w:color w:val="ffffff"/>
          <w:rtl w:val="0"/>
        </w:rPr>
        <w:t xml:space="preserve">•</w:t>
      </w:r>
      <w:r w:rsidDel="00000000" w:rsidR="00000000" w:rsidRPr="00000000">
        <w:rPr>
          <w:rtl w:val="0"/>
        </w:rPr>
        <w:t xml:space="preserve">Communicate with the Micro-Internship Team when questions arise or if assignment extensions are needed.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u w:val="single"/>
          <w:rtl w:val="0"/>
        </w:rPr>
        <w:t xml:space="preserve">Micro-Intern Qualifications</w:t>
      </w:r>
    </w:p>
    <w:p w:rsidR="00000000" w:rsidDel="00000000" w:rsidP="00000000" w:rsidRDefault="00000000" w:rsidRPr="00000000" w14:paraId="00000026">
      <w:pPr>
        <w:numPr>
          <w:ilvl w:val="0"/>
          <w:numId w:val="2"/>
        </w:numPr>
        <w:ind w:left="720" w:hanging="360"/>
        <w:rPr>
          <w:u w:val="none"/>
        </w:rPr>
      </w:pPr>
      <w:r w:rsidDel="00000000" w:rsidR="00000000" w:rsidRPr="00000000">
        <w:rPr>
          <w:color w:val="ffffff"/>
          <w:rtl w:val="0"/>
        </w:rPr>
        <w:t xml:space="preserve">•</w:t>
      </w:r>
      <w:r w:rsidDel="00000000" w:rsidR="00000000" w:rsidRPr="00000000">
        <w:rPr>
          <w:rtl w:val="0"/>
        </w:rPr>
        <w:t xml:space="preserve">Participants must be between the ages of 16 and 24.</w:t>
      </w:r>
    </w:p>
    <w:p w:rsidR="00000000" w:rsidDel="00000000" w:rsidP="00000000" w:rsidRDefault="00000000" w:rsidRPr="00000000" w14:paraId="00000027">
      <w:pPr>
        <w:numPr>
          <w:ilvl w:val="0"/>
          <w:numId w:val="2"/>
        </w:numPr>
        <w:ind w:left="720" w:hanging="360"/>
        <w:rPr>
          <w:u w:val="none"/>
        </w:rPr>
      </w:pPr>
      <w:r w:rsidDel="00000000" w:rsidR="00000000" w:rsidRPr="00000000">
        <w:rPr>
          <w:color w:val="ffffff"/>
          <w:rtl w:val="0"/>
        </w:rPr>
        <w:t xml:space="preserve">•</w:t>
      </w:r>
      <w:r w:rsidDel="00000000" w:rsidR="00000000" w:rsidRPr="00000000">
        <w:rPr>
          <w:rtl w:val="0"/>
        </w:rPr>
        <w:t xml:space="preserve">Participants must be blind or have low vision.</w:t>
      </w:r>
    </w:p>
    <w:p w:rsidR="00000000" w:rsidDel="00000000" w:rsidP="00000000" w:rsidRDefault="00000000" w:rsidRPr="00000000" w14:paraId="00000028">
      <w:pPr>
        <w:numPr>
          <w:ilvl w:val="0"/>
          <w:numId w:val="2"/>
        </w:numPr>
        <w:ind w:left="720" w:hanging="360"/>
        <w:rPr>
          <w:u w:val="none"/>
        </w:rPr>
      </w:pPr>
      <w:r w:rsidDel="00000000" w:rsidR="00000000" w:rsidRPr="00000000">
        <w:rPr>
          <w:color w:val="ffffff"/>
          <w:rtl w:val="0"/>
        </w:rPr>
        <w:t xml:space="preserve">•</w:t>
      </w:r>
      <w:r w:rsidDel="00000000" w:rsidR="00000000" w:rsidRPr="00000000">
        <w:rPr>
          <w:rtl w:val="0"/>
        </w:rPr>
        <w:t xml:space="preserve">Participants must use assistive technology such as a screen reader, Braille display, or magnification software; all softwares welcome and encouraged.</w:t>
      </w:r>
    </w:p>
    <w:p w:rsidR="00000000" w:rsidDel="00000000" w:rsidP="00000000" w:rsidRDefault="00000000" w:rsidRPr="00000000" w14:paraId="00000029">
      <w:pPr>
        <w:numPr>
          <w:ilvl w:val="0"/>
          <w:numId w:val="2"/>
        </w:numPr>
        <w:ind w:left="720" w:hanging="360"/>
        <w:rPr>
          <w:u w:val="none"/>
        </w:rPr>
      </w:pPr>
      <w:r w:rsidDel="00000000" w:rsidR="00000000" w:rsidRPr="00000000">
        <w:rPr>
          <w:color w:val="ffffff"/>
          <w:rtl w:val="0"/>
        </w:rPr>
        <w:t xml:space="preserve">•</w:t>
      </w:r>
      <w:r w:rsidDel="00000000" w:rsidR="00000000" w:rsidRPr="00000000">
        <w:rPr>
          <w:rtl w:val="0"/>
        </w:rPr>
        <w:t xml:space="preserve">Participants must reside and be eligible to work in the United States.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u w:val="single"/>
          <w:rtl w:val="0"/>
        </w:rPr>
        <w:t xml:space="preserve">How to Apply</w:t>
      </w:r>
    </w:p>
    <w:p w:rsidR="00000000" w:rsidDel="00000000" w:rsidP="00000000" w:rsidRDefault="00000000" w:rsidRPr="00000000" w14:paraId="0000002C">
      <w:pPr>
        <w:rPr/>
      </w:pPr>
      <w:r w:rsidDel="00000000" w:rsidR="00000000" w:rsidRPr="00000000">
        <w:rPr>
          <w:rtl w:val="0"/>
        </w:rPr>
        <w:t xml:space="preserve">To submit an application, send a résumé and cover letter in Microsoft Word or PDF format to</w:t>
      </w:r>
    </w:p>
    <w:p w:rsidR="00000000" w:rsidDel="00000000" w:rsidP="00000000" w:rsidRDefault="00000000" w:rsidRPr="00000000" w14:paraId="0000002D">
      <w:pPr>
        <w:rPr/>
      </w:pPr>
      <w:r w:rsidDel="00000000" w:rsidR="00000000" w:rsidRPr="00000000">
        <w:rPr>
          <w:rtl w:val="0"/>
        </w:rPr>
        <w:t xml:space="preserve">internship@foxgiving.org</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tab/>
      <w:tab/>
      <w:tab/>
      <w:tab/>
      <w:tab/>
      <w:tab/>
      <w:tab/>
      <w:tab/>
      <w:tab/>
      <w:tab/>
      <w:t xml:space="preserve">             </w:t>
    </w:r>
    <w:r w:rsidDel="00000000" w:rsidR="00000000" w:rsidRPr="00000000">
      <w:rPr/>
      <w:drawing>
        <wp:inline distB="114300" distT="114300" distL="114300" distR="114300">
          <wp:extent cx="804863" cy="804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4863" cy="804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